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55" w:rsidRDefault="00BF0397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>
        <w:rPr>
          <w:rFonts w:cs="Calibri"/>
          <w:b/>
          <w:sz w:val="16"/>
          <w:szCs w:val="16"/>
          <w:lang w:eastAsia="ar-SA"/>
        </w:rPr>
        <w:t xml:space="preserve">OŚWIADCZENIE UCZESTNIKA PRZEDSIĘWZIĘCIA </w:t>
      </w:r>
    </w:p>
    <w:p w:rsidR="00AB6155" w:rsidRDefault="00BF0397">
      <w:pPr>
        <w:suppressAutoHyphens/>
        <w:jc w:val="center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(obowiązek informacyjny realizowany w związku z art. 13 i art. 14 Rozporządzenia Parlamentu Europejskiego i Rady (UE) 2016/679)</w:t>
      </w:r>
    </w:p>
    <w:p w:rsidR="00AB6155" w:rsidRDefault="00BF0397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b/>
          <w:sz w:val="16"/>
          <w:szCs w:val="16"/>
          <w:lang w:eastAsia="ar-SA"/>
        </w:rPr>
        <w:t xml:space="preserve">Ponadnarodowa mobilność uczniów </w:t>
      </w:r>
      <w:r>
        <w:rPr>
          <w:rFonts w:cs="Calibri"/>
          <w:sz w:val="16"/>
          <w:szCs w:val="16"/>
          <w:lang w:eastAsia="ar-SA"/>
        </w:rPr>
        <w:t>przyjmuję do wiadomości, iż: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Administratorem moich danych osobowych jest minister właściwy do spraw rozwoju regionalnego pełniący funkcję Instytucji Zarządzającej dla Programu Operacyjnego Wiedza Edukacja Rozwój 2014-2020, m</w:t>
      </w:r>
      <w:r>
        <w:rPr>
          <w:rFonts w:cs="Calibri"/>
          <w:sz w:val="16"/>
          <w:szCs w:val="16"/>
          <w:lang w:eastAsia="ar-SA"/>
        </w:rPr>
        <w:t xml:space="preserve">ający siedzibę przy ul. Wspólnej 2/4, </w:t>
      </w:r>
      <w:r w:rsidR="00D020E6">
        <w:rPr>
          <w:rFonts w:cs="Calibri"/>
          <w:sz w:val="16"/>
          <w:szCs w:val="16"/>
          <w:lang w:eastAsia="ar-SA"/>
        </w:rPr>
        <w:br/>
      </w:r>
      <w:r>
        <w:rPr>
          <w:rFonts w:cs="Calibri"/>
          <w:sz w:val="16"/>
          <w:szCs w:val="16"/>
          <w:lang w:eastAsia="ar-SA"/>
        </w:rPr>
        <w:t>00-926 Warszawa.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 oraz art. 9 ust. 2 lit. g Rozporządzenia Parlamentu Europejskiego i Rady (UE) 2016/679 –</w:t>
      </w:r>
      <w:r>
        <w:rPr>
          <w:rFonts w:cs="Calibri"/>
          <w:sz w:val="16"/>
          <w:szCs w:val="16"/>
          <w:lang w:eastAsia="ar-SA"/>
        </w:rPr>
        <w:t xml:space="preserve"> dane osobowe są niezbędne dla realizacji Programu Operacyjnego Wiedza Edukacja Rozwój 2014-2020 (PO WER) na podstawie: </w:t>
      </w:r>
    </w:p>
    <w:p w:rsidR="00AB6155" w:rsidRDefault="00BF039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AB6155" w:rsidRDefault="00BF039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Parlamentu Europejskiego i Rady (UE) nr 1303/2013 z</w:t>
      </w:r>
      <w:r>
        <w:rPr>
          <w:rFonts w:cs="Calibri"/>
          <w:sz w:val="16"/>
          <w:szCs w:val="16"/>
          <w:lang w:eastAsia="ar-SA"/>
        </w:rPr>
        <w:t xml:space="preserve"> dnia 17 grudnia 2013 r. ustanawiającego wspólne przepisy dotyczące Europejskiego Funduszu Rozwoju Regionalnego, Europejskiego Funduszu Społecznego, Funduszu Spójności, Europejskiego Funduszu Rolnego na rzecz Rozwoju Obszarów Wiejskich oraz Europejskiego F</w:t>
      </w:r>
      <w:r>
        <w:rPr>
          <w:rFonts w:cs="Calibri"/>
          <w:sz w:val="16"/>
          <w:szCs w:val="16"/>
          <w:lang w:eastAsia="ar-SA"/>
        </w:rPr>
        <w:t>unduszu Morskiego i Rybackiego oraz ustanawiającego przepisy ogólne dotyczące Europejskiego Funduszu Rozwoju Regionalnego, Europejskiego Funduszu Społecznego, Funduszu Spójności i Europejskiego Funduszu Morskiego i Rybackiego oraz uchylającego rozporządzen</w:t>
      </w:r>
      <w:r>
        <w:rPr>
          <w:rFonts w:cs="Calibri"/>
          <w:sz w:val="16"/>
          <w:szCs w:val="16"/>
          <w:lang w:eastAsia="ar-SA"/>
        </w:rPr>
        <w:t xml:space="preserve">ie Rady (WE) nr 1083/2006 (Dz. Urz. UE L 347 z 20.12.2013, str.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="00D020E6">
        <w:rPr>
          <w:rFonts w:cs="Calibri"/>
          <w:sz w:val="16"/>
          <w:szCs w:val="16"/>
          <w:lang w:eastAsia="ar-SA"/>
        </w:rPr>
        <w:t xml:space="preserve">. </w:t>
      </w:r>
      <w:r>
        <w:rPr>
          <w:rFonts w:cs="Calibri"/>
          <w:sz w:val="16"/>
          <w:szCs w:val="16"/>
          <w:lang w:eastAsia="ar-SA"/>
        </w:rPr>
        <w:t>zm.),</w:t>
      </w:r>
    </w:p>
    <w:p w:rsidR="00AB6155" w:rsidRDefault="00BF039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Parlamentu Europejskiego i Rady (UE) nr 1304/2013 z dnia 17 grudnia 2013 r. w sprawie Europejskiego Funduszu Społecznego i uchylającego rozporządzenie Rady (WE</w:t>
      </w:r>
      <w:r>
        <w:rPr>
          <w:rFonts w:cs="Calibri"/>
          <w:sz w:val="16"/>
          <w:szCs w:val="16"/>
          <w:lang w:eastAsia="ar-SA"/>
        </w:rPr>
        <w:t>) nr 1081/2006 (Dz. Urz. UE L 347 z 20.12.2013, str. 470, z 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>
        <w:rPr>
          <w:rFonts w:cs="Calibri"/>
          <w:sz w:val="16"/>
          <w:szCs w:val="16"/>
          <w:lang w:eastAsia="ar-SA"/>
        </w:rPr>
        <w:t>.</w:t>
      </w:r>
      <w:r w:rsidR="00D020E6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zm.),</w:t>
      </w:r>
    </w:p>
    <w:p w:rsidR="00AB6155" w:rsidRDefault="00BF0397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>
        <w:rPr>
          <w:rFonts w:cs="Calibri"/>
          <w:sz w:val="16"/>
          <w:szCs w:val="16"/>
          <w:lang w:eastAsia="ar-SA"/>
        </w:rPr>
        <w:t>.</w:t>
      </w:r>
      <w:r w:rsidR="00D020E6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zm.)</w:t>
      </w:r>
      <w:r>
        <w:rPr>
          <w:rFonts w:cs="Calibri"/>
          <w:sz w:val="16"/>
          <w:szCs w:val="16"/>
          <w:lang w:eastAsia="ar-SA"/>
        </w:rPr>
        <w:t>;</w:t>
      </w:r>
    </w:p>
    <w:p w:rsidR="00AB6155" w:rsidRDefault="00BF0397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AB6155" w:rsidRDefault="00BF039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Parlamentu Europejskiego i Rady (UE) nr 1303/2013 z dnia 17 grudnia 2013 r. ustanawiającego wspólne przepisy dotyczące Europejskie</w:t>
      </w:r>
      <w:r>
        <w:rPr>
          <w:rFonts w:cs="Calibri"/>
          <w:sz w:val="16"/>
          <w:szCs w:val="16"/>
          <w:lang w:eastAsia="ar-SA"/>
        </w:rPr>
        <w:t>go Funduszu Rozwoju Regionalnego, Europejskiego Funduszu Społecznego, Funduszu Spójności, Europejskiego Funduszu Rolnego na rzecz Rozwoju Obszarów Wiejskich oraz Europejskiego Funduszu Morskiego i Rybackiego oraz ustanawiającego przepisy ogólne dotyczące E</w:t>
      </w:r>
      <w:r>
        <w:rPr>
          <w:rFonts w:cs="Calibri"/>
          <w:sz w:val="16"/>
          <w:szCs w:val="16"/>
          <w:lang w:eastAsia="ar-SA"/>
        </w:rPr>
        <w:t>uropejskiego Funduszu Rozwoju Regionalnego, Europejskiego Funduszu Społecznego, Funduszu Spójności i Europejskiego Funduszu Morskiego i Rybackiego oraz uchylającego rozporządzenie Rady (WE) nr 1083/2006,</w:t>
      </w:r>
    </w:p>
    <w:p w:rsidR="00AB6155" w:rsidRDefault="00BF039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rozporządzenia Parlamentu Europejskiego i Rady (UE) </w:t>
      </w:r>
      <w:r>
        <w:rPr>
          <w:rFonts w:cs="Calibri"/>
          <w:sz w:val="16"/>
          <w:szCs w:val="16"/>
          <w:lang w:eastAsia="ar-SA"/>
        </w:rPr>
        <w:t>nr 1304/2013 z dnia 17 grudnia 2013 r. w sprawie Europejskiego Funduszu Społecznego i uchylającego rozporządzenie Rady (WE) nr 1081/2006,</w:t>
      </w:r>
    </w:p>
    <w:p w:rsidR="00AB6155" w:rsidRDefault="00BF039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 w perspekty</w:t>
      </w:r>
      <w:r>
        <w:rPr>
          <w:rFonts w:cs="Calibri"/>
          <w:sz w:val="16"/>
          <w:szCs w:val="16"/>
          <w:lang w:eastAsia="ar-SA"/>
        </w:rPr>
        <w:t xml:space="preserve">wie finansowej 2014–2020 (Dz. U. z 2017 r. poz. 1460,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>
        <w:rPr>
          <w:rFonts w:cs="Calibri"/>
          <w:sz w:val="16"/>
          <w:szCs w:val="16"/>
          <w:lang w:eastAsia="ar-SA"/>
        </w:rPr>
        <w:t>. zm.),</w:t>
      </w:r>
    </w:p>
    <w:p w:rsidR="00AB6155" w:rsidRDefault="00BF039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</w:t>
      </w:r>
      <w:r>
        <w:rPr>
          <w:rFonts w:cs="Calibri"/>
          <w:sz w:val="16"/>
          <w:szCs w:val="16"/>
          <w:lang w:eastAsia="ar-SA"/>
        </w:rPr>
        <w:t>303/2013 w odniesieniu do wzorów służących do przekazywania Komisji określonych informacji oraz szczegółowe przepisy dotyczące wymiany informacji między beneficjentami a instytucjami zarządzającymi, certyfikującymi, audytowymi i pośredniczącymi (Dz. Urz. U</w:t>
      </w:r>
      <w:r>
        <w:rPr>
          <w:rFonts w:cs="Calibri"/>
          <w:sz w:val="16"/>
          <w:szCs w:val="16"/>
          <w:lang w:eastAsia="ar-SA"/>
        </w:rPr>
        <w:t>E L 286 z 30.09.2014, str. 1).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Ponadnarodowa mobilność uczniów</w:t>
      </w:r>
      <w:r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</w:t>
      </w:r>
      <w:r>
        <w:rPr>
          <w:rFonts w:cs="Calibri"/>
          <w:sz w:val="16"/>
          <w:szCs w:val="16"/>
          <w:lang w:eastAsia="ar-SA"/>
        </w:rPr>
        <w:t xml:space="preserve"> i sprawozdawczości oraz działań informacyjno-promocyjnych w ramach PO WER.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</w:pPr>
      <w:r>
        <w:rPr>
          <w:rFonts w:cs="Calibri"/>
          <w:sz w:val="16"/>
          <w:szCs w:val="16"/>
          <w:lang w:eastAsia="ar-SA"/>
        </w:rPr>
        <w:t xml:space="preserve">Moje dane osobowe zostały powierzone do przetwarzania Instytucji Zarządzającej – </w:t>
      </w:r>
      <w:r>
        <w:rPr>
          <w:rFonts w:cs="Calibri"/>
          <w:b/>
          <w:sz w:val="16"/>
          <w:szCs w:val="16"/>
          <w:lang w:eastAsia="ar-SA"/>
        </w:rPr>
        <w:t>Ministerstwo Inwestycji i Rozwoju, ul. Wspólna 2/4,</w:t>
      </w:r>
      <w:r w:rsidR="00D020E6">
        <w:rPr>
          <w:rFonts w:cs="Calibri"/>
          <w:b/>
          <w:sz w:val="16"/>
          <w:szCs w:val="16"/>
          <w:lang w:eastAsia="ar-SA"/>
        </w:rPr>
        <w:t xml:space="preserve"> </w:t>
      </w:r>
      <w:r>
        <w:rPr>
          <w:rFonts w:cs="Calibri"/>
          <w:b/>
          <w:sz w:val="16"/>
          <w:szCs w:val="16"/>
          <w:lang w:eastAsia="ar-SA"/>
        </w:rPr>
        <w:t>00-926 Warszawa,</w:t>
      </w:r>
      <w:r>
        <w:rPr>
          <w:rFonts w:cs="Calibri"/>
          <w:sz w:val="16"/>
          <w:szCs w:val="16"/>
          <w:lang w:eastAsia="ar-SA"/>
        </w:rPr>
        <w:t xml:space="preserve"> beneficjentowi realizującemu pr</w:t>
      </w:r>
      <w:r>
        <w:rPr>
          <w:rFonts w:cs="Calibri"/>
          <w:sz w:val="16"/>
          <w:szCs w:val="16"/>
          <w:lang w:eastAsia="ar-SA"/>
        </w:rPr>
        <w:t xml:space="preserve">ojekt - </w:t>
      </w:r>
      <w:r>
        <w:rPr>
          <w:rFonts w:cs="Calibri"/>
          <w:b/>
          <w:sz w:val="16"/>
          <w:szCs w:val="16"/>
          <w:lang w:eastAsia="ar-SA"/>
        </w:rPr>
        <w:t xml:space="preserve">Fundacja Rozwoju Systemu Edukacji, Al. Jerozolimskie 142a, </w:t>
      </w:r>
      <w:r w:rsidR="00D020E6">
        <w:rPr>
          <w:rFonts w:cs="Calibri"/>
          <w:b/>
          <w:sz w:val="16"/>
          <w:szCs w:val="16"/>
          <w:lang w:eastAsia="ar-SA"/>
        </w:rPr>
        <w:br/>
      </w:r>
      <w:r>
        <w:rPr>
          <w:rFonts w:cs="Calibri"/>
          <w:b/>
          <w:sz w:val="16"/>
          <w:szCs w:val="16"/>
          <w:lang w:eastAsia="ar-SA"/>
        </w:rPr>
        <w:t xml:space="preserve">02-305 Warszawa </w:t>
      </w:r>
      <w:r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AB6155" w:rsidRDefault="00BF0397">
      <w:pPr>
        <w:suppressAutoHyphens/>
        <w:spacing w:after="120" w:line="240" w:lineRule="auto"/>
        <w:ind w:left="360"/>
        <w:jc w:val="both"/>
        <w:rPr>
          <w:b/>
          <w:bCs/>
        </w:rPr>
      </w:pPr>
      <w:r>
        <w:rPr>
          <w:rFonts w:cs="Calibri"/>
          <w:b/>
          <w:bCs/>
          <w:sz w:val="16"/>
          <w:szCs w:val="16"/>
          <w:lang w:eastAsia="ar-SA"/>
        </w:rPr>
        <w:t>Szkole Podstawowej w Koźminie, Koźmin 2, 62-720 Brudzew</w:t>
      </w:r>
    </w:p>
    <w:p w:rsidR="00AB6155" w:rsidRDefault="00BF0397">
      <w:pPr>
        <w:suppressAutoHyphens/>
        <w:spacing w:after="120" w:line="240" w:lineRule="auto"/>
        <w:ind w:left="360"/>
        <w:jc w:val="both"/>
        <w:rPr>
          <w:rFonts w:ascii="Arial" w:hAnsi="Arial" w:cs="Calibri"/>
          <w:b/>
          <w:sz w:val="18"/>
          <w:szCs w:val="16"/>
          <w:lang w:eastAsia="ar-SA"/>
        </w:rPr>
      </w:pPr>
      <w:proofErr w:type="spellStart"/>
      <w:r>
        <w:rPr>
          <w:rFonts w:ascii="Arial" w:hAnsi="Arial" w:cs="Calibri"/>
          <w:b/>
          <w:sz w:val="16"/>
          <w:szCs w:val="16"/>
          <w:lang w:eastAsia="ar-SA"/>
        </w:rPr>
        <w:t>Kyroskosken</w:t>
      </w:r>
      <w:proofErr w:type="spellEnd"/>
      <w:r>
        <w:rPr>
          <w:rFonts w:ascii="Arial" w:hAnsi="Arial" w:cs="Calibri"/>
          <w:b/>
          <w:sz w:val="16"/>
          <w:szCs w:val="16"/>
          <w:lang w:eastAsia="ar-SA"/>
        </w:rPr>
        <w:t xml:space="preserve"> </w:t>
      </w:r>
      <w:proofErr w:type="spellStart"/>
      <w:r>
        <w:rPr>
          <w:rFonts w:ascii="Arial" w:hAnsi="Arial" w:cs="Calibri"/>
          <w:b/>
          <w:sz w:val="16"/>
          <w:szCs w:val="16"/>
          <w:lang w:eastAsia="ar-SA"/>
        </w:rPr>
        <w:t>koulu</w:t>
      </w:r>
      <w:proofErr w:type="spellEnd"/>
      <w:r>
        <w:rPr>
          <w:rFonts w:ascii="Arial" w:hAnsi="Arial" w:cs="Calibri"/>
          <w:b/>
          <w:sz w:val="16"/>
          <w:szCs w:val="16"/>
          <w:lang w:eastAsia="ar-SA"/>
        </w:rPr>
        <w:t xml:space="preserve">, </w:t>
      </w:r>
      <w:proofErr w:type="spellStart"/>
      <w:r>
        <w:rPr>
          <w:rFonts w:ascii="Arial" w:hAnsi="Arial" w:cs="Calibri"/>
          <w:b/>
          <w:sz w:val="16"/>
          <w:szCs w:val="16"/>
          <w:lang w:eastAsia="ar-SA"/>
        </w:rPr>
        <w:t>Koulukatu</w:t>
      </w:r>
      <w:proofErr w:type="spellEnd"/>
      <w:r>
        <w:rPr>
          <w:rFonts w:ascii="Arial" w:hAnsi="Arial" w:cs="Calibri"/>
          <w:b/>
          <w:sz w:val="16"/>
          <w:szCs w:val="16"/>
          <w:lang w:eastAsia="ar-SA"/>
        </w:rPr>
        <w:t xml:space="preserve"> 26, 39</w:t>
      </w:r>
      <w:r>
        <w:rPr>
          <w:rFonts w:ascii="Arial" w:hAnsi="Arial" w:cs="Calibri"/>
          <w:b/>
          <w:sz w:val="16"/>
          <w:szCs w:val="16"/>
          <w:lang w:eastAsia="ar-SA"/>
        </w:rPr>
        <w:t>-200 KYR</w:t>
      </w:r>
      <w:r>
        <w:rPr>
          <w:rFonts w:ascii="Arial" w:hAnsi="Arial"/>
          <w:b/>
          <w:sz w:val="16"/>
          <w:szCs w:val="16"/>
        </w:rPr>
        <w:t>ÖSKOSKI</w:t>
      </w:r>
    </w:p>
    <w:p w:rsidR="00AB6155" w:rsidRDefault="00AB6155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bookmarkStart w:id="0" w:name="_GoBack"/>
      <w:bookmarkEnd w:id="0"/>
    </w:p>
    <w:p w:rsidR="00AB6155" w:rsidRDefault="00BF0397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………………………………………………….…………………………………………………………………………………………………………………………………….…………………</w:t>
      </w:r>
    </w:p>
    <w:p w:rsidR="00AB6155" w:rsidRDefault="00BF0397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155" w:rsidRDefault="00BF0397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..………………………………………………………………………………………………………………………</w:t>
      </w:r>
    </w:p>
    <w:p w:rsidR="00AB6155" w:rsidRDefault="00BF0397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6155" w:rsidRDefault="00AB6155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AB6155" w:rsidRDefault="00AB6155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AB6155" w:rsidRDefault="00BF0397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lastRenderedPageBreak/>
        <w:t>Moje dane osobowe mogą zostać przekazane podmiotom realizującym badania ewaluacyjne na zlecenie Instytucji Zarządzającej, Insty</w:t>
      </w:r>
      <w:r>
        <w:rPr>
          <w:rFonts w:cs="Calibri"/>
          <w:sz w:val="16"/>
          <w:szCs w:val="16"/>
          <w:lang w:eastAsia="ar-SA"/>
        </w:rPr>
        <w:t>tucji Pośredniczącej lub beneficjenta. Moje dane osobowe mogą zostać również powierzone specjalistycznym firmom, realizującym na zlecenie Instytucji Zarządzającej, Instytucji Pośredniczącej oraz beneficjenta kontrole i audyt w ramach PO WER.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Podanie </w:t>
      </w:r>
      <w:r>
        <w:rPr>
          <w:rFonts w:cs="Calibri"/>
          <w:sz w:val="16"/>
          <w:szCs w:val="16"/>
          <w:lang w:eastAsia="ar-SA"/>
        </w:rPr>
        <w:t>danych jest warunkiem koniecznym otrzymania wsparcia, a odmowa ich podania jest równoznaczna z brakiem możliwości udzielenia wsparcia w ramach projektu.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</w:t>
      </w:r>
      <w:r>
        <w:rPr>
          <w:rFonts w:cs="Calibri"/>
          <w:sz w:val="16"/>
          <w:szCs w:val="16"/>
          <w:lang w:eastAsia="ar-SA"/>
        </w:rPr>
        <w:t>tatusu na rynku pracy oraz informacje na temat udziału w kształceniu lub szkoleniu oraz uzyskania kwalifikacji lub nabycia kompetencji.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W ce</w:t>
      </w:r>
      <w:r>
        <w:rPr>
          <w:rFonts w:cs="Calibri"/>
          <w:sz w:val="16"/>
          <w:szCs w:val="16"/>
          <w:lang w:eastAsia="ar-SA"/>
        </w:rPr>
        <w:t xml:space="preserve">lu potwierdzenia kwalifikowalności wydatków w projekcie moje dane osobowe takie jak imię (imiona), nazwisko PESEL, nr projektu, data rozpoczęcia udziału w projekcie, data zakończenia udziału w projekcie, kod tytułu ubezpieczenia, wysokość składki z tytułu </w:t>
      </w:r>
      <w:r>
        <w:rPr>
          <w:rFonts w:cs="Calibri"/>
          <w:sz w:val="16"/>
          <w:szCs w:val="16"/>
          <w:lang w:eastAsia="ar-SA"/>
        </w:rPr>
        <w:t>ubezpieczenia zdrowotnego, wysokość składki z tytułu ubezpieczenia wypadkowego mogą być przetwarzane w zbiorze „Zbiór danych osobowych z ZUS”, którego administratorem jest minister właściwy do spraw rozwoju regionalnego. Przetwarzanie moich danych osobowyc</w:t>
      </w:r>
      <w:r>
        <w:rPr>
          <w:rFonts w:cs="Calibri"/>
          <w:sz w:val="16"/>
          <w:szCs w:val="16"/>
          <w:lang w:eastAsia="ar-SA"/>
        </w:rPr>
        <w:t>h jest zgodne z prawem i spełnia warunki, o których mowa art. 6 ust. 1 lit. c oraz art. 9 ust. 2 lit. g Rozporządzenia Parlamentu Europejskiego i Rady (UE) 2016/679 – dane osobowe są niezbędne dla realizacji Programu Operacyjnego Wiedza Edukacja Rozwój 201</w:t>
      </w:r>
      <w:r>
        <w:rPr>
          <w:rFonts w:cs="Calibri"/>
          <w:sz w:val="16"/>
          <w:szCs w:val="16"/>
          <w:lang w:eastAsia="ar-SA"/>
        </w:rPr>
        <w:t>4-2020 (PO WER) na podstawie</w:t>
      </w:r>
      <w:r>
        <w:rPr>
          <w:rStyle w:val="Zakotwiczenieprzypisudolnego"/>
          <w:rFonts w:cs="Calibri"/>
          <w:sz w:val="16"/>
          <w:szCs w:val="16"/>
          <w:lang w:eastAsia="ar-SA"/>
        </w:rPr>
        <w:footnoteReference w:id="1"/>
      </w:r>
      <w:r>
        <w:rPr>
          <w:rFonts w:cs="Calibri"/>
          <w:sz w:val="16"/>
          <w:szCs w:val="16"/>
          <w:lang w:eastAsia="ar-SA"/>
        </w:rPr>
        <w:t>:</w:t>
      </w:r>
    </w:p>
    <w:p w:rsidR="00AB6155" w:rsidRDefault="00BF0397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</w:t>
      </w:r>
      <w:r>
        <w:rPr>
          <w:rFonts w:cs="Calibri"/>
          <w:sz w:val="16"/>
          <w:szCs w:val="16"/>
          <w:lang w:eastAsia="ar-SA"/>
        </w:rPr>
        <w:t xml:space="preserve">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>
        <w:rPr>
          <w:rFonts w:cs="Calibri"/>
          <w:sz w:val="16"/>
          <w:szCs w:val="16"/>
          <w:lang w:eastAsia="ar-SA"/>
        </w:rPr>
        <w:t>Funduszu Spójności i Europejskiego Funduszu Morskiego i Rybackiego oraz uchylającego rozporządzenie Rady (WE) nr 1083/2006,</w:t>
      </w:r>
    </w:p>
    <w:p w:rsidR="00AB6155" w:rsidRDefault="00BF0397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rozporządzenia Parlamentu Europejskiego i Rady (UE) nr 1304/2013 z dnia 17 grudnia 2013 r. w sprawie Europejskiego Funduszu Społeczn</w:t>
      </w:r>
      <w:r>
        <w:rPr>
          <w:rFonts w:cs="Calibri"/>
          <w:sz w:val="16"/>
          <w:szCs w:val="16"/>
          <w:lang w:eastAsia="ar-SA"/>
        </w:rPr>
        <w:t>ego i uchylającego rozporządzenie Rady (WE) nr 1081/2006,</w:t>
      </w:r>
    </w:p>
    <w:p w:rsidR="00AB6155" w:rsidRDefault="00BF0397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>
        <w:rPr>
          <w:rFonts w:cs="Calibri"/>
          <w:sz w:val="16"/>
          <w:szCs w:val="16"/>
          <w:lang w:eastAsia="ar-SA"/>
        </w:rPr>
        <w:t>. zm.),</w:t>
      </w:r>
    </w:p>
    <w:p w:rsidR="00AB6155" w:rsidRDefault="00BF0397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ustawy z dni</w:t>
      </w:r>
      <w:r>
        <w:rPr>
          <w:rFonts w:cs="Calibri"/>
          <w:sz w:val="16"/>
          <w:szCs w:val="16"/>
          <w:lang w:eastAsia="ar-SA"/>
        </w:rPr>
        <w:t xml:space="preserve">a 13 października 1998 r. o systemie ubezpieczeń społecznych (Dz. U. z  2017 r. poz. 1778,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>
        <w:rPr>
          <w:rFonts w:cs="Calibri"/>
          <w:sz w:val="16"/>
          <w:szCs w:val="16"/>
          <w:lang w:eastAsia="ar-SA"/>
        </w:rPr>
        <w:t>. zm.).</w:t>
      </w:r>
    </w:p>
    <w:p w:rsidR="00AB6155" w:rsidRDefault="00BF0397">
      <w:pPr>
        <w:suppressAutoHyphens/>
        <w:spacing w:after="120" w:line="240" w:lineRule="auto"/>
        <w:ind w:left="426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Moje dane osobowe zostały powierzone do przetwarzania Instytucji Zarządzającej – </w:t>
      </w:r>
      <w:r>
        <w:rPr>
          <w:rFonts w:cs="Calibri"/>
          <w:i/>
          <w:sz w:val="16"/>
          <w:szCs w:val="16"/>
          <w:lang w:eastAsia="ar-SA"/>
        </w:rPr>
        <w:t>nie dotyczy</w:t>
      </w:r>
      <w:r>
        <w:rPr>
          <w:rFonts w:cs="Calibri"/>
          <w:sz w:val="16"/>
          <w:szCs w:val="16"/>
          <w:lang w:eastAsia="ar-SA"/>
        </w:rPr>
        <w:t xml:space="preserve"> , beneficjentowi realizującemu projekt – </w:t>
      </w:r>
      <w:r>
        <w:rPr>
          <w:rFonts w:cs="Calibri"/>
          <w:i/>
          <w:sz w:val="16"/>
          <w:szCs w:val="16"/>
          <w:lang w:eastAsia="ar-SA"/>
        </w:rPr>
        <w:t>nie dotyczy</w:t>
      </w:r>
      <w:r>
        <w:rPr>
          <w:rFonts w:cs="Calibri"/>
          <w:sz w:val="16"/>
          <w:szCs w:val="16"/>
          <w:lang w:eastAsia="ar-SA"/>
        </w:rPr>
        <w:t xml:space="preserve"> oraz </w:t>
      </w:r>
      <w:r>
        <w:rPr>
          <w:rFonts w:cs="Calibri"/>
          <w:sz w:val="16"/>
          <w:szCs w:val="16"/>
          <w:lang w:eastAsia="ar-SA"/>
        </w:rPr>
        <w:t xml:space="preserve">podmiotom, które na zlecenie beneficjenta uczestniczą w realizacji projektu – </w:t>
      </w:r>
      <w:r>
        <w:rPr>
          <w:rFonts w:cs="Calibri"/>
          <w:i/>
          <w:sz w:val="16"/>
          <w:szCs w:val="16"/>
          <w:lang w:eastAsia="ar-SA"/>
        </w:rPr>
        <w:t>nie dotyczy</w:t>
      </w:r>
      <w:r>
        <w:rPr>
          <w:rFonts w:cs="Calibri"/>
          <w:sz w:val="16"/>
          <w:szCs w:val="16"/>
          <w:lang w:eastAsia="ar-SA"/>
        </w:rPr>
        <w:t>. Moje dane osobowe mogą zostać przekazane podmiotom realizującym badania ewaluacyjne na zlecenie Instytucji Zarządzającej, Instytucji Pośredniczącej lub beneficjenta.</w:t>
      </w:r>
      <w:r>
        <w:rPr>
          <w:rFonts w:cs="Calibri"/>
          <w:sz w:val="16"/>
          <w:szCs w:val="16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PO WER.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Moje dane </w:t>
      </w:r>
      <w:r>
        <w:rPr>
          <w:sz w:val="16"/>
          <w:szCs w:val="16"/>
          <w:lang w:eastAsia="ar-SA"/>
        </w:rPr>
        <w:t>osobowe nie będą przekazywane do państwa t</w:t>
      </w:r>
      <w:r>
        <w:rPr>
          <w:sz w:val="16"/>
          <w:szCs w:val="16"/>
          <w:lang w:eastAsia="ar-SA"/>
        </w:rPr>
        <w:t>rzeciego lub organizacji międzynarodowej.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Moje dane osobowe będą przechowywane do czasu rozliczenia Programu Operacyjnego Wiedza Edukacja Rozwój 2014 -2020 </w:t>
      </w:r>
      <w:r>
        <w:rPr>
          <w:rFonts w:cs="Calibri"/>
          <w:sz w:val="16"/>
          <w:szCs w:val="16"/>
          <w:lang w:eastAsia="ar-SA"/>
        </w:rPr>
        <w:t>oraz zakończenia archiwizowania dokumentacji.</w:t>
      </w:r>
    </w:p>
    <w:p w:rsidR="00AB6155" w:rsidRDefault="00BF0397">
      <w:pPr>
        <w:numPr>
          <w:ilvl w:val="0"/>
          <w:numId w:val="4"/>
        </w:numPr>
        <w:suppressAutoHyphens/>
      </w:pPr>
      <w:r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>
        <w:r>
          <w:rPr>
            <w:rStyle w:val="ListLabel22"/>
          </w:rPr>
          <w:t>iod@miir.gov.pl</w:t>
        </w:r>
      </w:hyperlink>
      <w:r>
        <w:rPr>
          <w:rFonts w:cs="Calibri"/>
          <w:sz w:val="16"/>
          <w:szCs w:val="16"/>
          <w:lang w:eastAsia="ar-SA"/>
        </w:rPr>
        <w:t xml:space="preserve"> lub adres poczty </w:t>
      </w:r>
      <w:hyperlink r:id="rId8">
        <w:r>
          <w:rPr>
            <w:rStyle w:val="czeinternetow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 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AB6155" w:rsidRDefault="00BF0397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Mam prawo dostępu do treści swoich danych i ich sprostowania, usunięcia lub ograniczenia przetwarzania.</w:t>
      </w:r>
    </w:p>
    <w:p w:rsidR="00AB6155" w:rsidRDefault="00AB6155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AB6155" w:rsidRDefault="00AB6155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020E6" w:rsidRDefault="00D020E6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AB6155" w:rsidRDefault="00AB6155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AB6155" w:rsidRDefault="00AB6155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AB6155" w:rsidRDefault="00AB6155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Ind w:w="-108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AB6155">
        <w:tc>
          <w:tcPr>
            <w:tcW w:w="4247" w:type="dxa"/>
            <w:shd w:val="clear" w:color="auto" w:fill="auto"/>
          </w:tcPr>
          <w:p w:rsidR="00AB6155" w:rsidRDefault="00BF0397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…..……………………</w:t>
            </w:r>
            <w:r>
              <w:rPr>
                <w:rFonts w:cs="Calibri"/>
                <w:sz w:val="16"/>
                <w:szCs w:val="16"/>
                <w:lang w:eastAsia="ar-SA"/>
              </w:rPr>
              <w:t>…………………</w:t>
            </w:r>
          </w:p>
        </w:tc>
        <w:tc>
          <w:tcPr>
            <w:tcW w:w="4964" w:type="dxa"/>
            <w:shd w:val="clear" w:color="auto" w:fill="auto"/>
          </w:tcPr>
          <w:p w:rsidR="00AB6155" w:rsidRDefault="00BF0397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AB6155">
        <w:tc>
          <w:tcPr>
            <w:tcW w:w="4247" w:type="dxa"/>
            <w:shd w:val="clear" w:color="auto" w:fill="auto"/>
          </w:tcPr>
          <w:p w:rsidR="00AB6155" w:rsidRDefault="00BF0397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AB6155" w:rsidRDefault="00BF0397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>
              <w:rPr>
                <w:rStyle w:val="Zakotwiczenieprzypisudolnego"/>
                <w:rFonts w:cs="Calibri"/>
                <w:i/>
                <w:sz w:val="16"/>
                <w:szCs w:val="16"/>
                <w:lang w:eastAsia="ar-SA"/>
              </w:rPr>
              <w:footnoteReference w:id="2"/>
              <w:t>*</w:t>
            </w:r>
          </w:p>
        </w:tc>
      </w:tr>
    </w:tbl>
    <w:p w:rsidR="00AB6155" w:rsidRDefault="00AB6155"/>
    <w:sectPr w:rsidR="00AB6155">
      <w:headerReference w:type="default" r:id="rId9"/>
      <w:pgSz w:w="11906" w:h="16838"/>
      <w:pgMar w:top="765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97" w:rsidRDefault="00BF0397">
      <w:pPr>
        <w:spacing w:after="0" w:line="240" w:lineRule="auto"/>
      </w:pPr>
      <w:r>
        <w:separator/>
      </w:r>
    </w:p>
  </w:endnote>
  <w:endnote w:type="continuationSeparator" w:id="0">
    <w:p w:rsidR="00BF0397" w:rsidRDefault="00B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97" w:rsidRDefault="00BF0397">
      <w:r>
        <w:separator/>
      </w:r>
    </w:p>
  </w:footnote>
  <w:footnote w:type="continuationSeparator" w:id="0">
    <w:p w:rsidR="00BF0397" w:rsidRDefault="00BF0397">
      <w:r>
        <w:continuationSeparator/>
      </w:r>
    </w:p>
  </w:footnote>
  <w:footnote w:id="1">
    <w:p w:rsidR="00AB6155" w:rsidRDefault="00BF0397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Przetwarzanie danych </w:t>
      </w:r>
      <w:r>
        <w:rPr>
          <w:rFonts w:ascii="Calibri" w:hAnsi="Calibri" w:cs="Calibri"/>
          <w:sz w:val="16"/>
          <w:szCs w:val="16"/>
        </w:rPr>
        <w:t>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AB6155" w:rsidRDefault="00BF039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55" w:rsidRDefault="00BF0397">
    <w:pPr>
      <w:pStyle w:val="Nagwek"/>
      <w:jc w:val="center"/>
      <w:rPr>
        <w:rFonts w:cs="Arial"/>
        <w:i/>
        <w:color w:val="595959"/>
        <w:sz w:val="20"/>
      </w:rPr>
    </w:pPr>
    <w:r>
      <w:rPr>
        <w:rFonts w:cs="Arial"/>
        <w:i/>
        <w:noProof/>
        <w:color w:val="595959"/>
        <w:sz w:val="20"/>
      </w:rPr>
      <w:drawing>
        <wp:anchor distT="0" distB="5080" distL="114300" distR="114300" simplePos="0" relativeHeight="3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-238125</wp:posOffset>
          </wp:positionV>
          <wp:extent cx="5758180" cy="73787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155" w:rsidRDefault="00AB6155">
    <w:pPr>
      <w:pStyle w:val="Nagwek"/>
      <w:jc w:val="center"/>
      <w:rPr>
        <w:rFonts w:cs="Arial"/>
        <w:i/>
        <w:color w:val="595959"/>
        <w:sz w:val="16"/>
        <w:szCs w:val="16"/>
      </w:rPr>
    </w:pPr>
  </w:p>
  <w:p w:rsidR="00AB6155" w:rsidRDefault="00BF0397">
    <w:pPr>
      <w:pStyle w:val="Nagwek"/>
      <w:jc w:val="center"/>
      <w:rPr>
        <w:rFonts w:cs="Arial"/>
        <w:i/>
        <w:sz w:val="16"/>
        <w:szCs w:val="16"/>
      </w:rPr>
    </w:pPr>
    <w:r>
      <w:rPr>
        <w:rFonts w:cs="Arial"/>
        <w:i/>
        <w:color w:val="595959"/>
        <w:sz w:val="16"/>
        <w:szCs w:val="16"/>
      </w:rPr>
      <w:t xml:space="preserve">POWER PMU_I_Nabór_2019 </w:t>
    </w:r>
    <w:r>
      <w:rPr>
        <w:rFonts w:cs="Arial"/>
        <w:i/>
        <w:color w:val="808080"/>
        <w:sz w:val="16"/>
        <w:szCs w:val="16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070"/>
    <w:multiLevelType w:val="multilevel"/>
    <w:tmpl w:val="F2DC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  <w:sz w:val="16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" w15:restartNumberingAfterBreak="0">
    <w:nsid w:val="02B1637F"/>
    <w:multiLevelType w:val="multilevel"/>
    <w:tmpl w:val="B0485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44416"/>
    <w:multiLevelType w:val="multilevel"/>
    <w:tmpl w:val="79B6C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007463"/>
    <w:multiLevelType w:val="multilevel"/>
    <w:tmpl w:val="9CA8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16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4" w15:restartNumberingAfterBreak="0">
    <w:nsid w:val="5FBD27D5"/>
    <w:multiLevelType w:val="multilevel"/>
    <w:tmpl w:val="C1BCDC1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984C9D"/>
    <w:multiLevelType w:val="multilevel"/>
    <w:tmpl w:val="E06296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155"/>
    <w:rsid w:val="001744E7"/>
    <w:rsid w:val="00AB6155"/>
    <w:rsid w:val="00BF0397"/>
    <w:rsid w:val="00D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6AA0"/>
  <w15:docId w15:val="{76AC4629-7614-432B-B012-EDF038A2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634DC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uiPriority w:val="99"/>
    <w:unhideWhenUsed/>
    <w:rsid w:val="00634DC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4DC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4DC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B4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alibri"/>
      <w:sz w:val="16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alibri"/>
      <w:sz w:val="16"/>
    </w:rPr>
  </w:style>
  <w:style w:type="character" w:customStyle="1" w:styleId="ListLabel11">
    <w:name w:val="ListLabel 11"/>
    <w:qFormat/>
    <w:rPr>
      <w:rFonts w:cs="Calibri"/>
      <w:sz w:val="16"/>
    </w:rPr>
  </w:style>
  <w:style w:type="character" w:customStyle="1" w:styleId="ListLabel12">
    <w:name w:val="ListLabel 12"/>
    <w:qFormat/>
    <w:rPr>
      <w:rFonts w:cs="Calibri"/>
      <w:sz w:val="16"/>
    </w:rPr>
  </w:style>
  <w:style w:type="character" w:customStyle="1" w:styleId="ListLabel13">
    <w:name w:val="ListLabel 13"/>
    <w:qFormat/>
    <w:rPr>
      <w:rFonts w:cs="Calibri"/>
      <w:i/>
    </w:rPr>
  </w:style>
  <w:style w:type="character" w:customStyle="1" w:styleId="ListLabel14">
    <w:name w:val="ListLabel 14"/>
    <w:qFormat/>
    <w:rPr>
      <w:rFonts w:cs="Calibri"/>
      <w:i/>
      <w:sz w:val="16"/>
    </w:rPr>
  </w:style>
  <w:style w:type="character" w:customStyle="1" w:styleId="ListLabel15">
    <w:name w:val="ListLabel 15"/>
    <w:qFormat/>
    <w:rPr>
      <w:rFonts w:cs="Calibri"/>
      <w:i/>
    </w:rPr>
  </w:style>
  <w:style w:type="character" w:customStyle="1" w:styleId="ListLabel16">
    <w:name w:val="ListLabel 16"/>
    <w:qFormat/>
    <w:rPr>
      <w:rFonts w:cs="Calibri"/>
      <w:i/>
    </w:rPr>
  </w:style>
  <w:style w:type="character" w:customStyle="1" w:styleId="ListLabel17">
    <w:name w:val="ListLabel 17"/>
    <w:qFormat/>
    <w:rPr>
      <w:rFonts w:cs="Calibri"/>
      <w:i/>
    </w:rPr>
  </w:style>
  <w:style w:type="character" w:customStyle="1" w:styleId="ListLabel18">
    <w:name w:val="ListLabel 18"/>
    <w:qFormat/>
    <w:rPr>
      <w:rFonts w:cs="Calibri"/>
      <w:i/>
    </w:rPr>
  </w:style>
  <w:style w:type="character" w:customStyle="1" w:styleId="ListLabel19">
    <w:name w:val="ListLabel 19"/>
    <w:qFormat/>
    <w:rPr>
      <w:rFonts w:cs="Calibri"/>
      <w:i/>
    </w:rPr>
  </w:style>
  <w:style w:type="character" w:customStyle="1" w:styleId="ListLabel20">
    <w:name w:val="ListLabel 20"/>
    <w:qFormat/>
    <w:rPr>
      <w:rFonts w:cs="Calibri"/>
      <w:i/>
    </w:rPr>
  </w:style>
  <w:style w:type="character" w:customStyle="1" w:styleId="ListLabel21">
    <w:name w:val="ListLabel 21"/>
    <w:qFormat/>
    <w:rPr>
      <w:rFonts w:cs="Calibri"/>
      <w:i/>
    </w:rPr>
  </w:style>
  <w:style w:type="character" w:customStyle="1" w:styleId="ListLabel22">
    <w:name w:val="ListLabel 22"/>
    <w:qFormat/>
    <w:rPr>
      <w:rFonts w:cs="Calibri"/>
      <w:color w:val="0000FF"/>
      <w:sz w:val="16"/>
      <w:szCs w:val="16"/>
      <w:u w:val="single"/>
      <w:lang w:eastAsia="ar-SA"/>
    </w:rPr>
  </w:style>
  <w:style w:type="character" w:customStyle="1" w:styleId="ListLabel23">
    <w:name w:val="ListLabel 23"/>
    <w:qFormat/>
    <w:rPr>
      <w:rFonts w:cs="Calibri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Calibri"/>
      <w:sz w:val="16"/>
    </w:rPr>
  </w:style>
  <w:style w:type="character" w:customStyle="1" w:styleId="ListLabel26">
    <w:name w:val="ListLabel 26"/>
    <w:qFormat/>
    <w:rPr>
      <w:rFonts w:cs="Calibri"/>
    </w:rPr>
  </w:style>
  <w:style w:type="character" w:customStyle="1" w:styleId="ListLabel27">
    <w:name w:val="ListLabel 27"/>
    <w:qFormat/>
    <w:rPr>
      <w:rFonts w:cs="Calibri"/>
    </w:rPr>
  </w:style>
  <w:style w:type="character" w:customStyle="1" w:styleId="ListLabel28">
    <w:name w:val="ListLabel 28"/>
    <w:qFormat/>
    <w:rPr>
      <w:rFonts w:cs="Calibri"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Calibri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alibri"/>
      <w:sz w:val="16"/>
    </w:rPr>
  </w:style>
  <w:style w:type="character" w:customStyle="1" w:styleId="ListLabel34">
    <w:name w:val="ListLabel 34"/>
    <w:qFormat/>
    <w:rPr>
      <w:rFonts w:cs="Calibri"/>
      <w:sz w:val="16"/>
    </w:rPr>
  </w:style>
  <w:style w:type="character" w:customStyle="1" w:styleId="ListLabel35">
    <w:name w:val="ListLabel 35"/>
    <w:qFormat/>
    <w:rPr>
      <w:rFonts w:cs="Calibri"/>
      <w:sz w:val="16"/>
    </w:rPr>
  </w:style>
  <w:style w:type="character" w:customStyle="1" w:styleId="ListLabel36">
    <w:name w:val="ListLabel 36"/>
    <w:qFormat/>
    <w:rPr>
      <w:rFonts w:cs="Calibri"/>
      <w:i/>
    </w:rPr>
  </w:style>
  <w:style w:type="character" w:customStyle="1" w:styleId="ListLabel37">
    <w:name w:val="ListLabel 37"/>
    <w:qFormat/>
    <w:rPr>
      <w:rFonts w:cs="Calibri"/>
      <w:i/>
      <w:sz w:val="16"/>
    </w:rPr>
  </w:style>
  <w:style w:type="character" w:customStyle="1" w:styleId="ListLabel38">
    <w:name w:val="ListLabel 38"/>
    <w:qFormat/>
    <w:rPr>
      <w:rFonts w:cs="Calibri"/>
      <w:i/>
    </w:rPr>
  </w:style>
  <w:style w:type="character" w:customStyle="1" w:styleId="ListLabel39">
    <w:name w:val="ListLabel 39"/>
    <w:qFormat/>
    <w:rPr>
      <w:rFonts w:cs="Calibri"/>
      <w:i/>
    </w:rPr>
  </w:style>
  <w:style w:type="character" w:customStyle="1" w:styleId="ListLabel40">
    <w:name w:val="ListLabel 40"/>
    <w:qFormat/>
    <w:rPr>
      <w:rFonts w:cs="Calibri"/>
      <w:i/>
    </w:rPr>
  </w:style>
  <w:style w:type="character" w:customStyle="1" w:styleId="ListLabel41">
    <w:name w:val="ListLabel 41"/>
    <w:qFormat/>
    <w:rPr>
      <w:rFonts w:cs="Calibri"/>
      <w:i/>
    </w:rPr>
  </w:style>
  <w:style w:type="character" w:customStyle="1" w:styleId="ListLabel42">
    <w:name w:val="ListLabel 42"/>
    <w:qFormat/>
    <w:rPr>
      <w:rFonts w:cs="Calibri"/>
      <w:i/>
    </w:rPr>
  </w:style>
  <w:style w:type="character" w:customStyle="1" w:styleId="ListLabel43">
    <w:name w:val="ListLabel 43"/>
    <w:qFormat/>
    <w:rPr>
      <w:rFonts w:cs="Calibri"/>
      <w:i/>
    </w:rPr>
  </w:style>
  <w:style w:type="character" w:customStyle="1" w:styleId="ListLabel44">
    <w:name w:val="ListLabel 44"/>
    <w:qFormat/>
    <w:rPr>
      <w:rFonts w:cs="Calibri"/>
      <w:i/>
    </w:rPr>
  </w:style>
  <w:style w:type="character" w:customStyle="1" w:styleId="ListLabel45">
    <w:name w:val="ListLabel 45"/>
    <w:qFormat/>
    <w:rPr>
      <w:rFonts w:cs="Calibri"/>
      <w:color w:val="0000FF"/>
      <w:sz w:val="16"/>
      <w:szCs w:val="16"/>
      <w:u w:val="single"/>
      <w:lang w:eastAsia="ar-SA"/>
    </w:rPr>
  </w:style>
  <w:style w:type="character" w:customStyle="1" w:styleId="ListLabel46">
    <w:name w:val="ListLabel 46"/>
    <w:qFormat/>
    <w:rPr>
      <w:rFonts w:cs="Calibri"/>
      <w:sz w:val="16"/>
      <w:szCs w:val="16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klukasiak</dc:creator>
  <dc:description/>
  <cp:lastModifiedBy>Piotr Wotalski</cp:lastModifiedBy>
  <cp:revision>8</cp:revision>
  <cp:lastPrinted>2019-08-07T07:16:00Z</cp:lastPrinted>
  <dcterms:created xsi:type="dcterms:W3CDTF">2019-07-26T08:36:00Z</dcterms:created>
  <dcterms:modified xsi:type="dcterms:W3CDTF">2019-11-07T21:55:00Z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